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B1" w:rsidRPr="00387E72" w:rsidRDefault="00D618B1" w:rsidP="00D618B1">
      <w:pPr>
        <w:rPr>
          <w:rFonts w:ascii="ＭＳ 明朝" w:hAnsi="ＭＳ 明朝"/>
          <w:sz w:val="22"/>
          <w:szCs w:val="22"/>
        </w:rPr>
      </w:pPr>
      <w:r w:rsidRPr="00387E72">
        <w:rPr>
          <w:rFonts w:ascii="ＭＳ 明朝" w:hAnsi="ＭＳ 明朝" w:hint="eastAsia"/>
          <w:sz w:val="22"/>
          <w:szCs w:val="22"/>
        </w:rPr>
        <w:t>弘前大学大学院</w:t>
      </w:r>
      <w:r w:rsidR="004F061B">
        <w:rPr>
          <w:rFonts w:ascii="ＭＳ 明朝" w:hAnsi="ＭＳ 明朝" w:hint="eastAsia"/>
          <w:sz w:val="22"/>
          <w:szCs w:val="22"/>
        </w:rPr>
        <w:t>保健学研究科</w:t>
      </w:r>
      <w:r w:rsidRPr="00387E72">
        <w:rPr>
          <w:rFonts w:ascii="ＭＳ 明朝" w:hAnsi="ＭＳ 明朝" w:hint="eastAsia"/>
          <w:sz w:val="22"/>
          <w:szCs w:val="22"/>
        </w:rPr>
        <w:t>において実施される研究・治療に関する重篤な有害事象への対応方法について</w:t>
      </w:r>
    </w:p>
    <w:p w:rsidR="00D618B1" w:rsidRPr="00387E72" w:rsidRDefault="00D618B1" w:rsidP="004F061B">
      <w:pPr>
        <w:wordWrap w:val="0"/>
        <w:jc w:val="right"/>
        <w:rPr>
          <w:rFonts w:ascii="ＭＳ 明朝" w:hAnsi="ＭＳ 明朝"/>
          <w:sz w:val="22"/>
          <w:szCs w:val="22"/>
        </w:rPr>
      </w:pPr>
      <w:r w:rsidRPr="00387E72">
        <w:rPr>
          <w:rFonts w:ascii="ＭＳ 明朝" w:hAnsi="ＭＳ 明朝" w:hint="eastAsia"/>
          <w:sz w:val="22"/>
          <w:szCs w:val="22"/>
        </w:rPr>
        <w:t>平成</w:t>
      </w:r>
      <w:r>
        <w:rPr>
          <w:rFonts w:ascii="ＭＳ 明朝" w:hAnsi="ＭＳ 明朝" w:hint="eastAsia"/>
          <w:sz w:val="22"/>
          <w:szCs w:val="22"/>
        </w:rPr>
        <w:t>2</w:t>
      </w:r>
      <w:r w:rsidR="004F061B">
        <w:rPr>
          <w:rFonts w:ascii="ＭＳ 明朝" w:hAnsi="ＭＳ 明朝" w:hint="eastAsia"/>
          <w:sz w:val="22"/>
          <w:szCs w:val="22"/>
        </w:rPr>
        <w:t>6</w:t>
      </w:r>
      <w:r w:rsidRPr="00387E72">
        <w:rPr>
          <w:rFonts w:ascii="ＭＳ 明朝" w:hAnsi="ＭＳ 明朝" w:hint="eastAsia"/>
          <w:sz w:val="22"/>
          <w:szCs w:val="22"/>
        </w:rPr>
        <w:t>年</w:t>
      </w:r>
      <w:r w:rsidR="006D1955">
        <w:rPr>
          <w:rFonts w:ascii="ＭＳ 明朝" w:hAnsi="ＭＳ 明朝" w:hint="eastAsia"/>
          <w:sz w:val="22"/>
          <w:szCs w:val="22"/>
        </w:rPr>
        <w:t>6</w:t>
      </w:r>
      <w:r w:rsidR="004F061B">
        <w:rPr>
          <w:rFonts w:ascii="ＭＳ 明朝" w:hAnsi="ＭＳ 明朝" w:hint="eastAsia"/>
          <w:sz w:val="22"/>
          <w:szCs w:val="22"/>
        </w:rPr>
        <w:t xml:space="preserve"> </w:t>
      </w:r>
      <w:r w:rsidRPr="00387E72">
        <w:rPr>
          <w:rFonts w:ascii="ＭＳ 明朝" w:hAnsi="ＭＳ 明朝" w:hint="eastAsia"/>
          <w:sz w:val="22"/>
          <w:szCs w:val="22"/>
        </w:rPr>
        <w:t>月</w:t>
      </w:r>
      <w:r w:rsidR="006D1955">
        <w:rPr>
          <w:rFonts w:ascii="ＭＳ 明朝" w:hAnsi="ＭＳ 明朝" w:hint="eastAsia"/>
          <w:sz w:val="22"/>
          <w:szCs w:val="22"/>
        </w:rPr>
        <w:t>25</w:t>
      </w:r>
      <w:r w:rsidR="004F061B">
        <w:rPr>
          <w:rFonts w:ascii="ＭＳ 明朝" w:hAnsi="ＭＳ 明朝" w:hint="eastAsia"/>
          <w:sz w:val="22"/>
          <w:szCs w:val="22"/>
        </w:rPr>
        <w:t xml:space="preserve"> </w:t>
      </w:r>
      <w:r w:rsidRPr="00387E72">
        <w:rPr>
          <w:rFonts w:ascii="ＭＳ 明朝" w:hAnsi="ＭＳ 明朝" w:hint="eastAsia"/>
          <w:sz w:val="22"/>
          <w:szCs w:val="22"/>
        </w:rPr>
        <w:t>日</w:t>
      </w:r>
    </w:p>
    <w:p w:rsidR="00D618B1" w:rsidRDefault="00D618B1" w:rsidP="00D618B1">
      <w:pPr>
        <w:jc w:val="right"/>
        <w:rPr>
          <w:rFonts w:ascii="ＭＳ 明朝" w:hAnsi="ＭＳ 明朝"/>
          <w:sz w:val="22"/>
          <w:szCs w:val="22"/>
        </w:rPr>
      </w:pPr>
      <w:r>
        <w:rPr>
          <w:rFonts w:ascii="ＭＳ 明朝" w:hAnsi="ＭＳ 明朝" w:hint="eastAsia"/>
          <w:sz w:val="22"/>
          <w:szCs w:val="22"/>
        </w:rPr>
        <w:t>（</w:t>
      </w:r>
      <w:r w:rsidR="004F061B">
        <w:rPr>
          <w:rFonts w:ascii="ＭＳ 明朝" w:hAnsi="ＭＳ 明朝" w:hint="eastAsia"/>
          <w:sz w:val="22"/>
          <w:szCs w:val="22"/>
        </w:rPr>
        <w:t>保健学研究科</w:t>
      </w:r>
      <w:r>
        <w:rPr>
          <w:rFonts w:ascii="ＭＳ 明朝" w:hAnsi="ＭＳ 明朝" w:hint="eastAsia"/>
          <w:sz w:val="22"/>
          <w:szCs w:val="22"/>
        </w:rPr>
        <w:t>倫理委員会）</w:t>
      </w:r>
    </w:p>
    <w:p w:rsidR="00D618B1" w:rsidRPr="00387E72" w:rsidRDefault="00D618B1" w:rsidP="00D618B1">
      <w:pPr>
        <w:jc w:val="right"/>
        <w:rPr>
          <w:rFonts w:ascii="ＭＳ 明朝" w:hAnsi="ＭＳ 明朝"/>
          <w:sz w:val="22"/>
          <w:szCs w:val="22"/>
        </w:rPr>
      </w:pPr>
    </w:p>
    <w:p w:rsidR="00D618B1" w:rsidRPr="00387E72" w:rsidRDefault="00D618B1" w:rsidP="00D618B1">
      <w:pPr>
        <w:ind w:firstLineChars="100" w:firstLine="220"/>
        <w:rPr>
          <w:rFonts w:ascii="ＭＳ 明朝" w:hAnsi="ＭＳ 明朝"/>
          <w:sz w:val="22"/>
          <w:szCs w:val="22"/>
        </w:rPr>
      </w:pPr>
      <w:r w:rsidRPr="00387E72">
        <w:rPr>
          <w:rFonts w:ascii="ＭＳ 明朝" w:hAnsi="ＭＳ 明朝" w:hint="eastAsia"/>
          <w:sz w:val="22"/>
          <w:szCs w:val="22"/>
        </w:rPr>
        <w:t>弘前大学大学院</w:t>
      </w:r>
      <w:r w:rsidR="004F061B">
        <w:rPr>
          <w:rFonts w:ascii="ＭＳ 明朝" w:hAnsi="ＭＳ 明朝" w:hint="eastAsia"/>
          <w:sz w:val="22"/>
          <w:szCs w:val="22"/>
        </w:rPr>
        <w:t>保健学研究科</w:t>
      </w:r>
      <w:r w:rsidRPr="00387E72">
        <w:rPr>
          <w:rFonts w:ascii="ＭＳ 明朝" w:hAnsi="ＭＳ 明朝" w:hint="eastAsia"/>
          <w:sz w:val="22"/>
          <w:szCs w:val="22"/>
        </w:rPr>
        <w:t>において実施される研究および治療は，『ヘルシンキ宣言 -ヒトを対象とする医学研究の倫理原則-』に基づき，倫理委員会の審査を経て開始された研究・治療において重篤な有害事象を生じた場合，次に示す方針により同</w:t>
      </w:r>
      <w:r w:rsidR="004F061B">
        <w:rPr>
          <w:rFonts w:ascii="ＭＳ 明朝" w:hAnsi="ＭＳ 明朝" w:hint="eastAsia"/>
          <w:sz w:val="22"/>
          <w:szCs w:val="22"/>
        </w:rPr>
        <w:t>保健学研究科</w:t>
      </w:r>
      <w:r w:rsidRPr="00387E72">
        <w:rPr>
          <w:rFonts w:ascii="ＭＳ 明朝" w:hAnsi="ＭＳ 明朝" w:hint="eastAsia"/>
          <w:sz w:val="22"/>
          <w:szCs w:val="22"/>
        </w:rPr>
        <w:t>倫理委員会は研究者から報告を受けるものとする。</w:t>
      </w:r>
    </w:p>
    <w:p w:rsidR="00D618B1" w:rsidRDefault="00D618B1" w:rsidP="00D618B1">
      <w:pPr>
        <w:rPr>
          <w:rFonts w:ascii="ＭＳ 明朝" w:hAnsi="ＭＳ 明朝"/>
          <w:sz w:val="22"/>
          <w:szCs w:val="22"/>
        </w:rPr>
      </w:pPr>
    </w:p>
    <w:p w:rsidR="00D618B1" w:rsidRPr="00387E72" w:rsidRDefault="00D618B1" w:rsidP="00D618B1">
      <w:pPr>
        <w:rPr>
          <w:rFonts w:ascii="ＭＳ 明朝" w:hAnsi="ＭＳ 明朝"/>
          <w:sz w:val="22"/>
          <w:szCs w:val="22"/>
        </w:rPr>
      </w:pPr>
      <w:r w:rsidRPr="00387E72">
        <w:rPr>
          <w:rFonts w:ascii="ＭＳ 明朝" w:hAnsi="ＭＳ 明朝" w:hint="eastAsia"/>
          <w:sz w:val="22"/>
          <w:szCs w:val="22"/>
        </w:rPr>
        <w:t>１．対応方法</w:t>
      </w:r>
    </w:p>
    <w:p w:rsidR="00D618B1" w:rsidRPr="00387E72" w:rsidRDefault="00D618B1" w:rsidP="00D618B1">
      <w:pPr>
        <w:ind w:firstLineChars="100" w:firstLine="220"/>
        <w:rPr>
          <w:rFonts w:ascii="ＭＳ 明朝" w:hAnsi="ＭＳ 明朝"/>
          <w:sz w:val="22"/>
          <w:szCs w:val="22"/>
        </w:rPr>
      </w:pPr>
      <w:r w:rsidRPr="00387E72">
        <w:rPr>
          <w:rFonts w:ascii="ＭＳ 明朝" w:hAnsi="ＭＳ 明朝" w:hint="eastAsia"/>
          <w:sz w:val="22"/>
          <w:szCs w:val="22"/>
        </w:rPr>
        <w:t>倫理委員会の審査を経て開始された研究あるいは治療の実施中に重篤な有害事象が発生した場合，研究責任者は</w:t>
      </w:r>
      <w:r w:rsidR="004F061B">
        <w:rPr>
          <w:rFonts w:ascii="ＭＳ 明朝" w:hAnsi="ＭＳ 明朝" w:hint="eastAsia"/>
          <w:sz w:val="22"/>
          <w:szCs w:val="22"/>
        </w:rPr>
        <w:t>保健学研究科</w:t>
      </w:r>
      <w:r w:rsidRPr="00387E72">
        <w:rPr>
          <w:rFonts w:ascii="ＭＳ 明朝" w:hAnsi="ＭＳ 明朝" w:hint="eastAsia"/>
          <w:sz w:val="22"/>
          <w:szCs w:val="22"/>
        </w:rPr>
        <w:t>長ならびに</w:t>
      </w:r>
      <w:r w:rsidR="004F061B">
        <w:rPr>
          <w:rFonts w:ascii="ＭＳ 明朝" w:hAnsi="ＭＳ 明朝" w:hint="eastAsia"/>
          <w:sz w:val="22"/>
          <w:szCs w:val="22"/>
        </w:rPr>
        <w:t>保健学研究科</w:t>
      </w:r>
      <w:r w:rsidRPr="00387E72">
        <w:rPr>
          <w:rFonts w:ascii="ＭＳ 明朝" w:hAnsi="ＭＳ 明朝" w:hint="eastAsia"/>
          <w:sz w:val="22"/>
          <w:szCs w:val="22"/>
        </w:rPr>
        <w:t>倫理委員会委員長にその旨報告するものとする。</w:t>
      </w:r>
    </w:p>
    <w:p w:rsidR="00D618B1" w:rsidRPr="00387E72" w:rsidRDefault="00D618B1" w:rsidP="00D618B1">
      <w:pPr>
        <w:ind w:firstLineChars="100" w:firstLine="220"/>
        <w:rPr>
          <w:rFonts w:ascii="ＭＳ 明朝" w:hAnsi="ＭＳ 明朝"/>
          <w:sz w:val="22"/>
          <w:szCs w:val="22"/>
        </w:rPr>
      </w:pPr>
      <w:r w:rsidRPr="00387E72">
        <w:rPr>
          <w:rFonts w:ascii="ＭＳ 明朝" w:hAnsi="ＭＳ 明朝" w:hint="eastAsia"/>
          <w:sz w:val="22"/>
          <w:szCs w:val="22"/>
        </w:rPr>
        <w:t>なお，当該研究・治療等を共同して実施している機関がある場合には，研究責任者は，部局長及び倫理委員会への報告と同時に，共同研究機関へも報告・周知するものとする。</w:t>
      </w:r>
    </w:p>
    <w:p w:rsidR="00D618B1" w:rsidRPr="00387E72" w:rsidRDefault="00D618B1" w:rsidP="00D618B1">
      <w:pPr>
        <w:rPr>
          <w:rFonts w:ascii="ＭＳ 明朝" w:hAnsi="ＭＳ 明朝"/>
          <w:sz w:val="22"/>
          <w:szCs w:val="22"/>
        </w:rPr>
      </w:pPr>
      <w:r w:rsidRPr="00387E72">
        <w:rPr>
          <w:rFonts w:ascii="ＭＳ 明朝" w:hAnsi="ＭＳ 明朝" w:hint="eastAsia"/>
          <w:sz w:val="22"/>
          <w:szCs w:val="22"/>
        </w:rPr>
        <w:t>また，侵襲性を有する介入研究（医薬品又は医療機器を用いた介入研究を含む）において発現した有害事象が，予期しない重篤な有害事象（注）の場合には，部局長は，その対応状況・結果について公表するとともに，厚生労働大臣へ報告する。</w:t>
      </w:r>
    </w:p>
    <w:p w:rsidR="00D618B1" w:rsidRPr="00387E72" w:rsidRDefault="00D618B1" w:rsidP="00D618B1">
      <w:pPr>
        <w:rPr>
          <w:rFonts w:ascii="ＭＳ 明朝" w:hAnsi="ＭＳ 明朝"/>
          <w:sz w:val="22"/>
          <w:szCs w:val="22"/>
        </w:rPr>
      </w:pPr>
      <w:r w:rsidRPr="00387E72">
        <w:rPr>
          <w:rFonts w:ascii="ＭＳ 明朝" w:hAnsi="ＭＳ 明朝" w:hint="eastAsia"/>
          <w:sz w:val="22"/>
          <w:szCs w:val="22"/>
        </w:rPr>
        <w:t>１）第一報</w:t>
      </w:r>
    </w:p>
    <w:p w:rsidR="00D618B1" w:rsidRPr="00387E72" w:rsidRDefault="00D618B1" w:rsidP="00D618B1">
      <w:pPr>
        <w:ind w:firstLineChars="100" w:firstLine="220"/>
        <w:rPr>
          <w:rFonts w:ascii="ＭＳ 明朝" w:hAnsi="ＭＳ 明朝"/>
          <w:sz w:val="22"/>
          <w:szCs w:val="22"/>
        </w:rPr>
      </w:pPr>
      <w:r w:rsidRPr="00387E72">
        <w:rPr>
          <w:rFonts w:ascii="ＭＳ 明朝" w:hAnsi="ＭＳ 明朝" w:hint="eastAsia"/>
          <w:sz w:val="22"/>
          <w:szCs w:val="22"/>
        </w:rPr>
        <w:t>第一報は，重篤な有害事象が発現してから原則として24 時間以内に，知り得た情報を様式1-1 により報告する。（報告書提出先：</w:t>
      </w:r>
      <w:r w:rsidR="004F061B">
        <w:rPr>
          <w:rFonts w:ascii="ＭＳ 明朝" w:hAnsi="ＭＳ 明朝" w:hint="eastAsia"/>
          <w:sz w:val="22"/>
          <w:szCs w:val="22"/>
        </w:rPr>
        <w:t>保健学研究科</w:t>
      </w:r>
      <w:r w:rsidRPr="00387E72">
        <w:rPr>
          <w:rFonts w:ascii="ＭＳ 明朝" w:hAnsi="ＭＳ 明朝" w:hint="eastAsia"/>
          <w:sz w:val="22"/>
          <w:szCs w:val="22"/>
        </w:rPr>
        <w:t>総務グループTEL：0172-3</w:t>
      </w:r>
      <w:r w:rsidR="004F061B">
        <w:rPr>
          <w:rFonts w:ascii="ＭＳ 明朝" w:hAnsi="ＭＳ 明朝" w:hint="eastAsia"/>
          <w:sz w:val="22"/>
          <w:szCs w:val="22"/>
        </w:rPr>
        <w:t>9</w:t>
      </w:r>
      <w:r w:rsidRPr="00387E72">
        <w:rPr>
          <w:rFonts w:ascii="ＭＳ 明朝" w:hAnsi="ＭＳ 明朝" w:hint="eastAsia"/>
          <w:sz w:val="22"/>
          <w:szCs w:val="22"/>
        </w:rPr>
        <w:t>-5</w:t>
      </w:r>
      <w:r w:rsidR="004F061B">
        <w:rPr>
          <w:rFonts w:ascii="ＭＳ 明朝" w:hAnsi="ＭＳ 明朝" w:hint="eastAsia"/>
          <w:sz w:val="22"/>
          <w:szCs w:val="22"/>
        </w:rPr>
        <w:t>905</w:t>
      </w:r>
      <w:r w:rsidRPr="00387E72">
        <w:rPr>
          <w:rFonts w:ascii="ＭＳ 明朝" w:hAnsi="ＭＳ 明朝" w:hint="eastAsia"/>
          <w:sz w:val="22"/>
          <w:szCs w:val="22"/>
        </w:rPr>
        <w:t>，FAX：39-5</w:t>
      </w:r>
      <w:r w:rsidR="004F061B">
        <w:rPr>
          <w:rFonts w:ascii="ＭＳ 明朝" w:hAnsi="ＭＳ 明朝" w:hint="eastAsia"/>
          <w:sz w:val="22"/>
          <w:szCs w:val="22"/>
        </w:rPr>
        <w:t>912</w:t>
      </w:r>
      <w:r w:rsidRPr="00387E72">
        <w:rPr>
          <w:rFonts w:ascii="ＭＳ 明朝" w:hAnsi="ＭＳ 明朝" w:hint="eastAsia"/>
          <w:sz w:val="22"/>
          <w:szCs w:val="22"/>
        </w:rPr>
        <w:t>）</w:t>
      </w:r>
    </w:p>
    <w:p w:rsidR="00D618B1" w:rsidRPr="00387E72" w:rsidRDefault="004F061B" w:rsidP="00D618B1">
      <w:pPr>
        <w:rPr>
          <w:rFonts w:ascii="ＭＳ 明朝" w:hAnsi="ＭＳ 明朝"/>
          <w:sz w:val="22"/>
          <w:szCs w:val="22"/>
        </w:rPr>
      </w:pPr>
      <w:r>
        <w:rPr>
          <w:rFonts w:ascii="ＭＳ 明朝" w:hAnsi="ＭＳ 明朝" w:hint="eastAsia"/>
          <w:sz w:val="22"/>
          <w:szCs w:val="22"/>
        </w:rPr>
        <w:t>保健学研究科</w:t>
      </w:r>
      <w:r w:rsidR="00D618B1" w:rsidRPr="00387E72">
        <w:rPr>
          <w:rFonts w:ascii="ＭＳ 明朝" w:hAnsi="ＭＳ 明朝" w:hint="eastAsia"/>
          <w:sz w:val="22"/>
          <w:szCs w:val="22"/>
        </w:rPr>
        <w:t>倫理委員会委員長は，報告に基づき臨時倫理委員会を可及的かつ速やかに開催（紙上，電話，ファクシミリ，電子メール，その他の手段を問わない。）し，研究・治療の中断等の必要性を判断し，委員会の所見を研究責任者に通達する。</w:t>
      </w:r>
    </w:p>
    <w:p w:rsidR="00D618B1" w:rsidRPr="00387E72" w:rsidRDefault="00D618B1" w:rsidP="00D618B1">
      <w:pPr>
        <w:rPr>
          <w:rFonts w:ascii="ＭＳ 明朝" w:hAnsi="ＭＳ 明朝"/>
          <w:sz w:val="22"/>
          <w:szCs w:val="22"/>
        </w:rPr>
      </w:pPr>
      <w:r w:rsidRPr="00387E72">
        <w:rPr>
          <w:rFonts w:ascii="ＭＳ 明朝" w:hAnsi="ＭＳ 明朝" w:hint="eastAsia"/>
          <w:sz w:val="22"/>
          <w:szCs w:val="22"/>
        </w:rPr>
        <w:t>２）第二報</w:t>
      </w:r>
    </w:p>
    <w:p w:rsidR="00D618B1" w:rsidRPr="00387E72" w:rsidRDefault="00D618B1" w:rsidP="00D618B1">
      <w:pPr>
        <w:ind w:firstLineChars="100" w:firstLine="220"/>
        <w:rPr>
          <w:rFonts w:ascii="ＭＳ 明朝" w:hAnsi="ＭＳ 明朝"/>
          <w:sz w:val="22"/>
          <w:szCs w:val="22"/>
        </w:rPr>
      </w:pPr>
      <w:r w:rsidRPr="00387E72">
        <w:rPr>
          <w:rFonts w:ascii="ＭＳ 明朝" w:hAnsi="ＭＳ 明朝" w:hint="eastAsia"/>
          <w:sz w:val="22"/>
          <w:szCs w:val="22"/>
        </w:rPr>
        <w:t>第二報は，第一報の報告後，新たな情報を入手又は有害事象の転帰が確定した場合等には，様式1-2 により，必要に応じた詳細事項を速やかに報告するものとする（原則として１週間以内）。</w:t>
      </w:r>
    </w:p>
    <w:p w:rsidR="00D618B1" w:rsidRPr="00387E72" w:rsidRDefault="004F061B" w:rsidP="00D618B1">
      <w:pPr>
        <w:ind w:firstLineChars="100" w:firstLine="220"/>
        <w:rPr>
          <w:rFonts w:ascii="ＭＳ 明朝" w:hAnsi="ＭＳ 明朝"/>
          <w:sz w:val="22"/>
          <w:szCs w:val="22"/>
        </w:rPr>
      </w:pPr>
      <w:r>
        <w:rPr>
          <w:rFonts w:ascii="ＭＳ 明朝" w:hAnsi="ＭＳ 明朝" w:hint="eastAsia"/>
          <w:sz w:val="22"/>
          <w:szCs w:val="22"/>
        </w:rPr>
        <w:t>保健学研究科</w:t>
      </w:r>
      <w:r w:rsidR="00D618B1" w:rsidRPr="00387E72">
        <w:rPr>
          <w:rFonts w:ascii="ＭＳ 明朝" w:hAnsi="ＭＳ 明朝" w:hint="eastAsia"/>
          <w:sz w:val="22"/>
          <w:szCs w:val="22"/>
        </w:rPr>
        <w:t>倫理委員会委員長は，その内容を直ちに審議し，必要に応じて研究責任者の出席を求めるとともに，有害事象と研究方法との因果関係についての意見を聴取し，研究継続の可否についての所見を研究責任者に通達する。</w:t>
      </w:r>
    </w:p>
    <w:p w:rsidR="00D618B1" w:rsidRDefault="00D618B1" w:rsidP="00D618B1">
      <w:pPr>
        <w:rPr>
          <w:rFonts w:ascii="ＭＳ 明朝" w:hAnsi="ＭＳ 明朝"/>
          <w:sz w:val="22"/>
          <w:szCs w:val="22"/>
        </w:rPr>
      </w:pPr>
    </w:p>
    <w:p w:rsidR="004F061B" w:rsidRDefault="004F061B" w:rsidP="00D618B1">
      <w:pPr>
        <w:rPr>
          <w:rFonts w:ascii="ＭＳ 明朝" w:hAnsi="ＭＳ 明朝"/>
          <w:sz w:val="22"/>
          <w:szCs w:val="22"/>
        </w:rPr>
      </w:pPr>
    </w:p>
    <w:p w:rsidR="00D618B1" w:rsidRDefault="00D618B1" w:rsidP="00D618B1">
      <w:pPr>
        <w:rPr>
          <w:rFonts w:ascii="ＭＳ 明朝" w:hAnsi="ＭＳ 明朝"/>
          <w:sz w:val="22"/>
          <w:szCs w:val="22"/>
        </w:rPr>
      </w:pPr>
    </w:p>
    <w:p w:rsidR="00D618B1" w:rsidRPr="00387E72" w:rsidRDefault="00D618B1" w:rsidP="00D618B1">
      <w:pPr>
        <w:rPr>
          <w:rFonts w:ascii="ＭＳ 明朝" w:hAnsi="ＭＳ 明朝"/>
          <w:sz w:val="22"/>
          <w:szCs w:val="22"/>
        </w:rPr>
      </w:pPr>
      <w:r w:rsidRPr="00387E72">
        <w:rPr>
          <w:rFonts w:ascii="ＭＳ 明朝" w:hAnsi="ＭＳ 明朝" w:hint="eastAsia"/>
          <w:sz w:val="22"/>
          <w:szCs w:val="22"/>
        </w:rPr>
        <w:lastRenderedPageBreak/>
        <w:t>２．「重篤な有害事象」について</w:t>
      </w:r>
    </w:p>
    <w:p w:rsidR="00D618B1" w:rsidRPr="00387E72" w:rsidRDefault="004F061B" w:rsidP="00D618B1">
      <w:pPr>
        <w:ind w:firstLineChars="100" w:firstLine="220"/>
        <w:rPr>
          <w:rFonts w:ascii="ＭＳ 明朝" w:hAnsi="ＭＳ 明朝"/>
          <w:sz w:val="22"/>
          <w:szCs w:val="22"/>
        </w:rPr>
      </w:pPr>
      <w:r>
        <w:rPr>
          <w:rFonts w:ascii="ＭＳ 明朝" w:hAnsi="ＭＳ 明朝" w:hint="eastAsia"/>
          <w:sz w:val="22"/>
          <w:szCs w:val="22"/>
        </w:rPr>
        <w:t>保健学研究科</w:t>
      </w:r>
      <w:r w:rsidR="00D618B1" w:rsidRPr="00387E72">
        <w:rPr>
          <w:rFonts w:ascii="ＭＳ 明朝" w:hAnsi="ＭＳ 明朝" w:hint="eastAsia"/>
          <w:sz w:val="22"/>
          <w:szCs w:val="22"/>
        </w:rPr>
        <w:t>倫理委員会では，以下の事象を「重篤な有害事象」として取り扱うものとする。</w:t>
      </w:r>
    </w:p>
    <w:p w:rsidR="00D618B1" w:rsidRPr="00387E72" w:rsidRDefault="00D618B1" w:rsidP="00D618B1">
      <w:pPr>
        <w:ind w:leftChars="100" w:left="210"/>
        <w:rPr>
          <w:rFonts w:ascii="ＭＳ 明朝" w:hAnsi="ＭＳ 明朝"/>
          <w:sz w:val="22"/>
          <w:szCs w:val="22"/>
        </w:rPr>
      </w:pPr>
      <w:r w:rsidRPr="00387E72">
        <w:rPr>
          <w:rFonts w:ascii="ＭＳ 明朝" w:hAnsi="ＭＳ 明朝" w:hint="eastAsia"/>
          <w:sz w:val="22"/>
          <w:szCs w:val="22"/>
        </w:rPr>
        <w:t>① 死亡に至るもの</w:t>
      </w:r>
    </w:p>
    <w:p w:rsidR="00D618B1" w:rsidRPr="00387E72" w:rsidRDefault="00D618B1" w:rsidP="00D618B1">
      <w:pPr>
        <w:ind w:leftChars="100" w:left="210"/>
        <w:rPr>
          <w:rFonts w:ascii="ＭＳ 明朝" w:hAnsi="ＭＳ 明朝"/>
          <w:sz w:val="22"/>
          <w:szCs w:val="22"/>
        </w:rPr>
      </w:pPr>
      <w:r w:rsidRPr="00387E72">
        <w:rPr>
          <w:rFonts w:ascii="ＭＳ 明朝" w:hAnsi="ＭＳ 明朝" w:hint="eastAsia"/>
          <w:sz w:val="22"/>
          <w:szCs w:val="22"/>
        </w:rPr>
        <w:t>② 生命を脅かすもの</w:t>
      </w:r>
    </w:p>
    <w:p w:rsidR="00D618B1" w:rsidRPr="00387E72" w:rsidRDefault="00D618B1" w:rsidP="00D618B1">
      <w:pPr>
        <w:ind w:leftChars="100" w:left="210"/>
        <w:rPr>
          <w:rFonts w:ascii="ＭＳ 明朝" w:hAnsi="ＭＳ 明朝"/>
          <w:sz w:val="22"/>
          <w:szCs w:val="22"/>
        </w:rPr>
      </w:pPr>
      <w:r w:rsidRPr="00387E72">
        <w:rPr>
          <w:rFonts w:ascii="ＭＳ 明朝" w:hAnsi="ＭＳ 明朝" w:hint="eastAsia"/>
          <w:sz w:val="22"/>
          <w:szCs w:val="22"/>
        </w:rPr>
        <w:t>③ 治療のため入院又は入院／加療期間の延長が必要なもの</w:t>
      </w:r>
    </w:p>
    <w:p w:rsidR="00D618B1" w:rsidRPr="00387E72" w:rsidRDefault="00D618B1" w:rsidP="00D618B1">
      <w:pPr>
        <w:ind w:leftChars="100" w:left="210"/>
        <w:rPr>
          <w:rFonts w:ascii="ＭＳ 明朝" w:hAnsi="ＭＳ 明朝"/>
          <w:sz w:val="22"/>
          <w:szCs w:val="22"/>
        </w:rPr>
      </w:pPr>
      <w:r w:rsidRPr="00387E72">
        <w:rPr>
          <w:rFonts w:ascii="ＭＳ 明朝" w:hAnsi="ＭＳ 明朝" w:hint="eastAsia"/>
          <w:sz w:val="22"/>
          <w:szCs w:val="22"/>
        </w:rPr>
        <w:t>④ 継続的または重大な障害／機能不全に陥るもの</w:t>
      </w:r>
    </w:p>
    <w:p w:rsidR="00D618B1" w:rsidRPr="00387E72" w:rsidRDefault="00D618B1" w:rsidP="00D618B1">
      <w:pPr>
        <w:ind w:leftChars="100" w:left="210"/>
        <w:rPr>
          <w:rFonts w:ascii="ＭＳ 明朝" w:hAnsi="ＭＳ 明朝"/>
          <w:sz w:val="22"/>
          <w:szCs w:val="22"/>
        </w:rPr>
      </w:pPr>
      <w:r w:rsidRPr="00387E72">
        <w:rPr>
          <w:rFonts w:ascii="ＭＳ 明朝" w:hAnsi="ＭＳ 明朝" w:hint="eastAsia"/>
          <w:sz w:val="22"/>
          <w:szCs w:val="22"/>
        </w:rPr>
        <w:t>⑤ 先天異常をきたすもの</w:t>
      </w:r>
    </w:p>
    <w:p w:rsidR="00D618B1" w:rsidRPr="00387E72" w:rsidRDefault="00D618B1" w:rsidP="00D618B1">
      <w:pPr>
        <w:ind w:leftChars="100" w:left="210"/>
        <w:rPr>
          <w:rFonts w:ascii="ＭＳ 明朝" w:hAnsi="ＭＳ 明朝"/>
          <w:sz w:val="22"/>
          <w:szCs w:val="22"/>
        </w:rPr>
      </w:pPr>
      <w:r w:rsidRPr="00387E72">
        <w:rPr>
          <w:rFonts w:ascii="ＭＳ 明朝" w:hAnsi="ＭＳ 明朝" w:hint="eastAsia"/>
          <w:sz w:val="22"/>
          <w:szCs w:val="22"/>
        </w:rPr>
        <w:t>⑥ 治療医師が重篤と認めたもの</w:t>
      </w:r>
    </w:p>
    <w:p w:rsidR="00D618B1" w:rsidRDefault="00D618B1" w:rsidP="00D618B1">
      <w:pPr>
        <w:rPr>
          <w:rFonts w:ascii="ＭＳ 明朝" w:hAnsi="ＭＳ 明朝"/>
          <w:sz w:val="22"/>
          <w:szCs w:val="22"/>
        </w:rPr>
      </w:pPr>
    </w:p>
    <w:p w:rsidR="00D618B1" w:rsidRPr="00387E72" w:rsidRDefault="00D618B1" w:rsidP="00D618B1">
      <w:pPr>
        <w:rPr>
          <w:rFonts w:ascii="ＭＳ 明朝" w:hAnsi="ＭＳ 明朝"/>
          <w:sz w:val="22"/>
          <w:szCs w:val="22"/>
        </w:rPr>
      </w:pPr>
      <w:r w:rsidRPr="00387E72">
        <w:rPr>
          <w:rFonts w:ascii="ＭＳ 明朝" w:hAnsi="ＭＳ 明朝" w:hint="eastAsia"/>
          <w:sz w:val="22"/>
          <w:szCs w:val="22"/>
        </w:rPr>
        <w:t>３．「予期しない重篤な有害事象」について</w:t>
      </w:r>
    </w:p>
    <w:p w:rsidR="00D618B1" w:rsidRPr="00387E72" w:rsidRDefault="00D618B1" w:rsidP="00D618B1">
      <w:pPr>
        <w:ind w:firstLineChars="100" w:firstLine="220"/>
        <w:rPr>
          <w:rFonts w:ascii="ＭＳ 明朝" w:hAnsi="ＭＳ 明朝"/>
          <w:sz w:val="22"/>
          <w:szCs w:val="22"/>
        </w:rPr>
      </w:pPr>
      <w:r w:rsidRPr="00387E72">
        <w:rPr>
          <w:rFonts w:ascii="ＭＳ 明朝" w:hAnsi="ＭＳ 明朝" w:hint="eastAsia"/>
          <w:sz w:val="22"/>
          <w:szCs w:val="22"/>
        </w:rPr>
        <w:t>侵襲性を有する介入研究（医薬品又は医療機器を用いた介入研究を含む）であって，発現した重篤な有害事象が，予期しない（注）重篤な有害事象等の場合には，研究責任者は，本委員会所定の様式の報告書の他に，「予期しない重篤な有害事象報告（様式1-3）」を作成し，部局長へ報告するものとする。（報告書提出先：</w:t>
      </w:r>
      <w:r w:rsidR="004F061B">
        <w:rPr>
          <w:rFonts w:ascii="ＭＳ 明朝" w:hAnsi="ＭＳ 明朝" w:hint="eastAsia"/>
          <w:sz w:val="22"/>
          <w:szCs w:val="22"/>
        </w:rPr>
        <w:t>保健学研究科</w:t>
      </w:r>
      <w:r w:rsidRPr="00387E72">
        <w:rPr>
          <w:rFonts w:ascii="ＭＳ 明朝" w:hAnsi="ＭＳ 明朝" w:hint="eastAsia"/>
          <w:sz w:val="22"/>
          <w:szCs w:val="22"/>
        </w:rPr>
        <w:t>総務グループ）</w:t>
      </w:r>
    </w:p>
    <w:p w:rsidR="00D618B1" w:rsidRDefault="00D618B1" w:rsidP="00D618B1">
      <w:pPr>
        <w:rPr>
          <w:rFonts w:ascii="ＭＳ 明朝" w:hAnsi="ＭＳ 明朝"/>
          <w:sz w:val="22"/>
          <w:szCs w:val="22"/>
        </w:rPr>
      </w:pPr>
      <w:r w:rsidRPr="00387E72">
        <w:rPr>
          <w:rFonts w:ascii="ＭＳ 明朝" w:hAnsi="ＭＳ 明朝" w:hint="eastAsia"/>
          <w:sz w:val="22"/>
          <w:szCs w:val="22"/>
        </w:rPr>
        <w:t>部局長は，学内における対応状況・結果を公表するとともに，「予期しない重篤な有害事象報告（様式1-3）」により厚生労働大臣へ報告する。報告に係る事務は</w:t>
      </w:r>
      <w:r w:rsidR="004F061B">
        <w:rPr>
          <w:rFonts w:ascii="ＭＳ 明朝" w:hAnsi="ＭＳ 明朝" w:hint="eastAsia"/>
          <w:sz w:val="22"/>
          <w:szCs w:val="22"/>
        </w:rPr>
        <w:t>保健学研究科</w:t>
      </w:r>
      <w:r w:rsidRPr="00387E72">
        <w:rPr>
          <w:rFonts w:ascii="ＭＳ 明朝" w:hAnsi="ＭＳ 明朝" w:hint="eastAsia"/>
          <w:sz w:val="22"/>
          <w:szCs w:val="22"/>
        </w:rPr>
        <w:t>総務グループにおいて行う。</w:t>
      </w:r>
    </w:p>
    <w:p w:rsidR="00D618B1" w:rsidRDefault="00D618B1" w:rsidP="00D618B1">
      <w:pPr>
        <w:rPr>
          <w:rFonts w:ascii="ＭＳ 明朝" w:hAnsi="ＭＳ 明朝"/>
          <w:sz w:val="22"/>
          <w:szCs w:val="22"/>
        </w:rPr>
      </w:pPr>
      <w:bookmarkStart w:id="0" w:name="_GoBack"/>
      <w:bookmarkEnd w:id="0"/>
    </w:p>
    <w:sectPr w:rsidR="00D618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EA4" w:rsidRDefault="00A85EA4" w:rsidP="002E750B">
      <w:r>
        <w:separator/>
      </w:r>
    </w:p>
  </w:endnote>
  <w:endnote w:type="continuationSeparator" w:id="0">
    <w:p w:rsidR="00A85EA4" w:rsidRDefault="00A85EA4" w:rsidP="002E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EA4" w:rsidRDefault="00A85EA4" w:rsidP="002E750B">
      <w:r>
        <w:separator/>
      </w:r>
    </w:p>
  </w:footnote>
  <w:footnote w:type="continuationSeparator" w:id="0">
    <w:p w:rsidR="00A85EA4" w:rsidRDefault="00A85EA4" w:rsidP="002E7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B0D9B"/>
    <w:multiLevelType w:val="hybridMultilevel"/>
    <w:tmpl w:val="4F303846"/>
    <w:lvl w:ilvl="0" w:tplc="31ACECD2">
      <w:start w:val="1"/>
      <w:numFmt w:val="bullet"/>
      <w:lvlText w:val=""/>
      <w:lvlJc w:val="left"/>
      <w:pPr>
        <w:tabs>
          <w:tab w:val="num" w:pos="340"/>
        </w:tabs>
        <w:ind w:left="340" w:hanging="340"/>
      </w:pPr>
      <w:rPr>
        <w:rFonts w:ascii="Wingdings" w:hAnsi="Wingdings" w:hint="default"/>
        <w:color w:val="auto"/>
      </w:rPr>
    </w:lvl>
    <w:lvl w:ilvl="1" w:tplc="1CE4AB00">
      <w:start w:val="1"/>
      <w:numFmt w:val="bullet"/>
      <w:lvlText w:val=""/>
      <w:lvlJc w:val="left"/>
      <w:pPr>
        <w:tabs>
          <w:tab w:val="num" w:pos="-317"/>
        </w:tabs>
        <w:ind w:left="-147" w:hanging="170"/>
      </w:pPr>
      <w:rPr>
        <w:rFonts w:ascii="Symbol" w:hAnsi="Symbol" w:hint="default"/>
        <w:color w:val="auto"/>
      </w:rPr>
    </w:lvl>
    <w:lvl w:ilvl="2" w:tplc="0409000D" w:tentative="1">
      <w:start w:val="1"/>
      <w:numFmt w:val="bullet"/>
      <w:lvlText w:val=""/>
      <w:lvlJc w:val="left"/>
      <w:pPr>
        <w:tabs>
          <w:tab w:val="num" w:pos="523"/>
        </w:tabs>
        <w:ind w:left="523" w:hanging="420"/>
      </w:pPr>
      <w:rPr>
        <w:rFonts w:ascii="Wingdings" w:hAnsi="Wingdings" w:hint="default"/>
      </w:rPr>
    </w:lvl>
    <w:lvl w:ilvl="3" w:tplc="04090001" w:tentative="1">
      <w:start w:val="1"/>
      <w:numFmt w:val="bullet"/>
      <w:lvlText w:val=""/>
      <w:lvlJc w:val="left"/>
      <w:pPr>
        <w:tabs>
          <w:tab w:val="num" w:pos="943"/>
        </w:tabs>
        <w:ind w:left="943" w:hanging="420"/>
      </w:pPr>
      <w:rPr>
        <w:rFonts w:ascii="Wingdings" w:hAnsi="Wingdings" w:hint="default"/>
      </w:rPr>
    </w:lvl>
    <w:lvl w:ilvl="4" w:tplc="0409000B" w:tentative="1">
      <w:start w:val="1"/>
      <w:numFmt w:val="bullet"/>
      <w:lvlText w:val=""/>
      <w:lvlJc w:val="left"/>
      <w:pPr>
        <w:tabs>
          <w:tab w:val="num" w:pos="1363"/>
        </w:tabs>
        <w:ind w:left="1363" w:hanging="420"/>
      </w:pPr>
      <w:rPr>
        <w:rFonts w:ascii="Wingdings" w:hAnsi="Wingdings" w:hint="default"/>
      </w:rPr>
    </w:lvl>
    <w:lvl w:ilvl="5" w:tplc="0409000D" w:tentative="1">
      <w:start w:val="1"/>
      <w:numFmt w:val="bullet"/>
      <w:lvlText w:val=""/>
      <w:lvlJc w:val="left"/>
      <w:pPr>
        <w:tabs>
          <w:tab w:val="num" w:pos="1783"/>
        </w:tabs>
        <w:ind w:left="1783" w:hanging="420"/>
      </w:pPr>
      <w:rPr>
        <w:rFonts w:ascii="Wingdings" w:hAnsi="Wingdings" w:hint="default"/>
      </w:rPr>
    </w:lvl>
    <w:lvl w:ilvl="6" w:tplc="04090001" w:tentative="1">
      <w:start w:val="1"/>
      <w:numFmt w:val="bullet"/>
      <w:lvlText w:val=""/>
      <w:lvlJc w:val="left"/>
      <w:pPr>
        <w:tabs>
          <w:tab w:val="num" w:pos="2203"/>
        </w:tabs>
        <w:ind w:left="2203" w:hanging="420"/>
      </w:pPr>
      <w:rPr>
        <w:rFonts w:ascii="Wingdings" w:hAnsi="Wingdings" w:hint="default"/>
      </w:rPr>
    </w:lvl>
    <w:lvl w:ilvl="7" w:tplc="0409000B" w:tentative="1">
      <w:start w:val="1"/>
      <w:numFmt w:val="bullet"/>
      <w:lvlText w:val=""/>
      <w:lvlJc w:val="left"/>
      <w:pPr>
        <w:tabs>
          <w:tab w:val="num" w:pos="2623"/>
        </w:tabs>
        <w:ind w:left="2623" w:hanging="420"/>
      </w:pPr>
      <w:rPr>
        <w:rFonts w:ascii="Wingdings" w:hAnsi="Wingdings" w:hint="default"/>
      </w:rPr>
    </w:lvl>
    <w:lvl w:ilvl="8" w:tplc="0409000D" w:tentative="1">
      <w:start w:val="1"/>
      <w:numFmt w:val="bullet"/>
      <w:lvlText w:val=""/>
      <w:lvlJc w:val="left"/>
      <w:pPr>
        <w:tabs>
          <w:tab w:val="num" w:pos="3043"/>
        </w:tabs>
        <w:ind w:left="304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B1"/>
    <w:rsid w:val="002D7FB8"/>
    <w:rsid w:val="002E750B"/>
    <w:rsid w:val="00322622"/>
    <w:rsid w:val="004F061B"/>
    <w:rsid w:val="006D1955"/>
    <w:rsid w:val="007A76BB"/>
    <w:rsid w:val="00A85EA4"/>
    <w:rsid w:val="00B5250B"/>
    <w:rsid w:val="00B5468C"/>
    <w:rsid w:val="00D55CB1"/>
    <w:rsid w:val="00D618B1"/>
    <w:rsid w:val="00DC5165"/>
    <w:rsid w:val="00F47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8B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50B"/>
    <w:pPr>
      <w:tabs>
        <w:tab w:val="center" w:pos="4252"/>
        <w:tab w:val="right" w:pos="8504"/>
      </w:tabs>
      <w:snapToGrid w:val="0"/>
    </w:pPr>
  </w:style>
  <w:style w:type="character" w:customStyle="1" w:styleId="a4">
    <w:name w:val="ヘッダー (文字)"/>
    <w:basedOn w:val="a0"/>
    <w:link w:val="a3"/>
    <w:uiPriority w:val="99"/>
    <w:rsid w:val="002E750B"/>
    <w:rPr>
      <w:rFonts w:ascii="Century" w:eastAsia="ＭＳ 明朝" w:hAnsi="Century" w:cs="Times New Roman"/>
      <w:szCs w:val="24"/>
    </w:rPr>
  </w:style>
  <w:style w:type="paragraph" w:styleId="a5">
    <w:name w:val="footer"/>
    <w:basedOn w:val="a"/>
    <w:link w:val="a6"/>
    <w:uiPriority w:val="99"/>
    <w:unhideWhenUsed/>
    <w:rsid w:val="002E750B"/>
    <w:pPr>
      <w:tabs>
        <w:tab w:val="center" w:pos="4252"/>
        <w:tab w:val="right" w:pos="8504"/>
      </w:tabs>
      <w:snapToGrid w:val="0"/>
    </w:pPr>
  </w:style>
  <w:style w:type="character" w:customStyle="1" w:styleId="a6">
    <w:name w:val="フッター (文字)"/>
    <w:basedOn w:val="a0"/>
    <w:link w:val="a5"/>
    <w:uiPriority w:val="99"/>
    <w:rsid w:val="002E750B"/>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8B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50B"/>
    <w:pPr>
      <w:tabs>
        <w:tab w:val="center" w:pos="4252"/>
        <w:tab w:val="right" w:pos="8504"/>
      </w:tabs>
      <w:snapToGrid w:val="0"/>
    </w:pPr>
  </w:style>
  <w:style w:type="character" w:customStyle="1" w:styleId="a4">
    <w:name w:val="ヘッダー (文字)"/>
    <w:basedOn w:val="a0"/>
    <w:link w:val="a3"/>
    <w:uiPriority w:val="99"/>
    <w:rsid w:val="002E750B"/>
    <w:rPr>
      <w:rFonts w:ascii="Century" w:eastAsia="ＭＳ 明朝" w:hAnsi="Century" w:cs="Times New Roman"/>
      <w:szCs w:val="24"/>
    </w:rPr>
  </w:style>
  <w:style w:type="paragraph" w:styleId="a5">
    <w:name w:val="footer"/>
    <w:basedOn w:val="a"/>
    <w:link w:val="a6"/>
    <w:uiPriority w:val="99"/>
    <w:unhideWhenUsed/>
    <w:rsid w:val="002E750B"/>
    <w:pPr>
      <w:tabs>
        <w:tab w:val="center" w:pos="4252"/>
        <w:tab w:val="right" w:pos="8504"/>
      </w:tabs>
      <w:snapToGrid w:val="0"/>
    </w:pPr>
  </w:style>
  <w:style w:type="character" w:customStyle="1" w:styleId="a6">
    <w:name w:val="フッター (文字)"/>
    <w:basedOn w:val="a0"/>
    <w:link w:val="a5"/>
    <w:uiPriority w:val="99"/>
    <w:rsid w:val="002E750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dc:creator>
  <cp:lastModifiedBy>hasegawa</cp:lastModifiedBy>
  <cp:revision>2</cp:revision>
  <dcterms:created xsi:type="dcterms:W3CDTF">2015-04-06T01:54:00Z</dcterms:created>
  <dcterms:modified xsi:type="dcterms:W3CDTF">2015-04-06T01:54:00Z</dcterms:modified>
</cp:coreProperties>
</file>